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4141" w14:textId="4EBE8156" w:rsidR="008A2644" w:rsidRPr="008A2644" w:rsidRDefault="008A2644" w:rsidP="008A2644">
      <w:pPr>
        <w:spacing w:line="259" w:lineRule="auto"/>
        <w:jc w:val="center"/>
        <w:rPr>
          <w:rFonts w:eastAsia="Calibri"/>
          <w:b/>
          <w:lang w:eastAsia="en-US"/>
        </w:rPr>
      </w:pPr>
      <w:r w:rsidRPr="008A2644">
        <w:rPr>
          <w:rFonts w:eastAsia="Calibri"/>
          <w:b/>
          <w:lang w:eastAsia="en-US"/>
        </w:rPr>
        <w:t xml:space="preserve">T.C. </w:t>
      </w:r>
    </w:p>
    <w:p w14:paraId="3F3B2923" w14:textId="77777777" w:rsidR="008A2644" w:rsidRPr="008A2644" w:rsidRDefault="008A2644" w:rsidP="008A2644">
      <w:pPr>
        <w:spacing w:line="259" w:lineRule="auto"/>
        <w:jc w:val="center"/>
        <w:rPr>
          <w:rFonts w:eastAsia="Calibri"/>
          <w:b/>
          <w:lang w:eastAsia="en-US"/>
        </w:rPr>
      </w:pPr>
      <w:r w:rsidRPr="008A2644">
        <w:rPr>
          <w:rFonts w:eastAsia="Calibri"/>
          <w:b/>
          <w:lang w:eastAsia="en-US"/>
        </w:rPr>
        <w:t>ORTA DOĞU TEKNİK ÜNİVERSİTESİ</w:t>
      </w:r>
    </w:p>
    <w:p w14:paraId="5BA60B57" w14:textId="77777777" w:rsidR="008A2644" w:rsidRPr="008A2644" w:rsidRDefault="008A2644" w:rsidP="008A2644">
      <w:pPr>
        <w:spacing w:line="259" w:lineRule="auto"/>
        <w:jc w:val="center"/>
        <w:rPr>
          <w:rFonts w:eastAsia="Calibri"/>
          <w:b/>
          <w:lang w:eastAsia="en-US"/>
        </w:rPr>
      </w:pPr>
      <w:r w:rsidRPr="008A2644">
        <w:rPr>
          <w:rFonts w:eastAsia="Calibri"/>
          <w:b/>
          <w:lang w:eastAsia="en-US"/>
        </w:rPr>
        <w:t>YAPI İŞLERİ VE TEKNİK DAİRE BAŞKANLIĞI</w:t>
      </w:r>
    </w:p>
    <w:p w14:paraId="0A401041" w14:textId="77777777" w:rsidR="008A2644" w:rsidRPr="008A2644" w:rsidRDefault="008A2644" w:rsidP="008A2644">
      <w:pPr>
        <w:spacing w:line="259" w:lineRule="auto"/>
        <w:jc w:val="center"/>
        <w:rPr>
          <w:rFonts w:eastAsia="Calibri"/>
          <w:b/>
          <w:lang w:eastAsia="en-US"/>
        </w:rPr>
      </w:pPr>
    </w:p>
    <w:tbl>
      <w:tblPr>
        <w:tblStyle w:val="TabloKlavuzu1"/>
        <w:tblpPr w:leftFromText="141" w:rightFromText="141" w:horzAnchor="margin" w:tblpXSpec="center" w:tblpY="1155"/>
        <w:tblW w:w="9493" w:type="dxa"/>
        <w:tblLook w:val="04A0" w:firstRow="1" w:lastRow="0" w:firstColumn="1" w:lastColumn="0" w:noHBand="0" w:noVBand="1"/>
      </w:tblPr>
      <w:tblGrid>
        <w:gridCol w:w="770"/>
        <w:gridCol w:w="5462"/>
        <w:gridCol w:w="1560"/>
        <w:gridCol w:w="1701"/>
      </w:tblGrid>
      <w:tr w:rsidR="008A2644" w:rsidRPr="008A2644" w14:paraId="3E9E0D5C" w14:textId="77777777" w:rsidTr="008A2644">
        <w:trPr>
          <w:trHeight w:val="416"/>
        </w:trPr>
        <w:tc>
          <w:tcPr>
            <w:tcW w:w="770" w:type="dxa"/>
          </w:tcPr>
          <w:p w14:paraId="56BC4788" w14:textId="77777777" w:rsidR="008A2644" w:rsidRPr="008A2644" w:rsidRDefault="008A2644" w:rsidP="008A2644">
            <w:pPr>
              <w:jc w:val="center"/>
              <w:rPr>
                <w:rFonts w:eastAsia="NSimSun"/>
                <w:b/>
                <w:lang w:eastAsia="zh-CN"/>
              </w:rPr>
            </w:pPr>
            <w:r w:rsidRPr="008A2644">
              <w:rPr>
                <w:rFonts w:eastAsia="NSimSun"/>
                <w:b/>
                <w:lang w:eastAsia="zh-CN"/>
              </w:rPr>
              <w:t>S.NO</w:t>
            </w:r>
          </w:p>
        </w:tc>
        <w:tc>
          <w:tcPr>
            <w:tcW w:w="5462" w:type="dxa"/>
          </w:tcPr>
          <w:p w14:paraId="101115E9" w14:textId="77777777" w:rsidR="008A2644" w:rsidRPr="008A2644" w:rsidRDefault="008A2644" w:rsidP="008A2644">
            <w:pPr>
              <w:ind w:left="-470" w:firstLine="470"/>
              <w:jc w:val="center"/>
              <w:rPr>
                <w:rFonts w:eastAsia="NSimSun"/>
                <w:b/>
                <w:lang w:eastAsia="zh-CN"/>
              </w:rPr>
            </w:pPr>
            <w:r w:rsidRPr="008A2644">
              <w:rPr>
                <w:rFonts w:eastAsia="NSimSun"/>
                <w:b/>
                <w:lang w:eastAsia="zh-CN"/>
              </w:rPr>
              <w:t>AÇIKLAMA</w:t>
            </w:r>
          </w:p>
        </w:tc>
        <w:tc>
          <w:tcPr>
            <w:tcW w:w="1560" w:type="dxa"/>
          </w:tcPr>
          <w:p w14:paraId="7A823587" w14:textId="77777777" w:rsidR="008A2644" w:rsidRPr="008A2644" w:rsidRDefault="008A2644" w:rsidP="008A2644">
            <w:pPr>
              <w:jc w:val="center"/>
              <w:rPr>
                <w:rFonts w:eastAsia="NSimSun"/>
                <w:b/>
                <w:lang w:eastAsia="zh-CN"/>
              </w:rPr>
            </w:pPr>
            <w:r w:rsidRPr="008A2644">
              <w:rPr>
                <w:rFonts w:eastAsia="NSimSun"/>
                <w:b/>
                <w:lang w:eastAsia="zh-CN"/>
              </w:rPr>
              <w:t>MİKTARI</w:t>
            </w:r>
          </w:p>
        </w:tc>
        <w:tc>
          <w:tcPr>
            <w:tcW w:w="1701" w:type="dxa"/>
          </w:tcPr>
          <w:p w14:paraId="704C6A7C" w14:textId="77777777" w:rsidR="008A2644" w:rsidRPr="008A2644" w:rsidRDefault="008A2644" w:rsidP="008A2644">
            <w:pPr>
              <w:jc w:val="center"/>
              <w:rPr>
                <w:rFonts w:eastAsia="NSimSun"/>
                <w:b/>
                <w:lang w:eastAsia="zh-CN"/>
              </w:rPr>
            </w:pPr>
            <w:r w:rsidRPr="008A2644">
              <w:rPr>
                <w:rFonts w:eastAsia="NSimSun"/>
                <w:b/>
                <w:lang w:eastAsia="zh-CN"/>
              </w:rPr>
              <w:t>BİRİMİ</w:t>
            </w:r>
          </w:p>
        </w:tc>
      </w:tr>
      <w:tr w:rsidR="008A2644" w:rsidRPr="008A2644" w14:paraId="2E33B2EC" w14:textId="77777777" w:rsidTr="008A2644">
        <w:trPr>
          <w:trHeight w:val="564"/>
        </w:trPr>
        <w:tc>
          <w:tcPr>
            <w:tcW w:w="770" w:type="dxa"/>
          </w:tcPr>
          <w:p w14:paraId="50735511" w14:textId="77777777" w:rsidR="008A2644" w:rsidRPr="008A2644" w:rsidRDefault="008A2644" w:rsidP="008A2644">
            <w:pPr>
              <w:jc w:val="center"/>
              <w:rPr>
                <w:rFonts w:eastAsia="NSimSun"/>
                <w:b/>
                <w:lang w:eastAsia="zh-CN"/>
              </w:rPr>
            </w:pPr>
            <w:r w:rsidRPr="008A2644">
              <w:rPr>
                <w:rFonts w:eastAsia="NSimSun"/>
                <w:b/>
                <w:lang w:eastAsia="zh-CN"/>
              </w:rPr>
              <w:t>1</w:t>
            </w:r>
          </w:p>
        </w:tc>
        <w:tc>
          <w:tcPr>
            <w:tcW w:w="5462" w:type="dxa"/>
          </w:tcPr>
          <w:p w14:paraId="7393546D" w14:textId="77777777" w:rsidR="008A2644" w:rsidRPr="008A2644" w:rsidRDefault="008A2644" w:rsidP="008A2644">
            <w:pPr>
              <w:autoSpaceDE w:val="0"/>
              <w:autoSpaceDN w:val="0"/>
              <w:adjustRightInd w:val="0"/>
              <w:rPr>
                <w:rFonts w:eastAsia="NSimSun"/>
                <w:b/>
                <w:color w:val="000000"/>
                <w:lang w:eastAsia="zh-CN"/>
              </w:rPr>
            </w:pPr>
            <w:r w:rsidRPr="008A2644">
              <w:rPr>
                <w:b/>
                <w:color w:val="000000"/>
              </w:rPr>
              <w:t>110-120 W LED SOKAK ARMATÜR  ALIM İŞİ</w:t>
            </w:r>
          </w:p>
        </w:tc>
        <w:tc>
          <w:tcPr>
            <w:tcW w:w="1560" w:type="dxa"/>
          </w:tcPr>
          <w:p w14:paraId="761ABEF9" w14:textId="77777777" w:rsidR="008A2644" w:rsidRPr="008A2644" w:rsidRDefault="008A2644" w:rsidP="008A2644">
            <w:pPr>
              <w:jc w:val="center"/>
              <w:rPr>
                <w:rFonts w:eastAsia="NSimSun"/>
                <w:b/>
                <w:lang w:eastAsia="zh-CN"/>
              </w:rPr>
            </w:pPr>
            <w:r w:rsidRPr="008A2644">
              <w:rPr>
                <w:rFonts w:eastAsia="NSimSun"/>
                <w:b/>
                <w:lang w:eastAsia="zh-CN"/>
              </w:rPr>
              <w:t>108</w:t>
            </w:r>
          </w:p>
        </w:tc>
        <w:tc>
          <w:tcPr>
            <w:tcW w:w="1701" w:type="dxa"/>
          </w:tcPr>
          <w:p w14:paraId="7B1D4D84" w14:textId="77777777" w:rsidR="008A2644" w:rsidRPr="008A2644" w:rsidRDefault="008A2644" w:rsidP="008A2644">
            <w:pPr>
              <w:jc w:val="center"/>
              <w:rPr>
                <w:rFonts w:eastAsia="NSimSun"/>
                <w:b/>
                <w:lang w:eastAsia="zh-CN"/>
              </w:rPr>
            </w:pPr>
            <w:r w:rsidRPr="008A2644">
              <w:rPr>
                <w:rFonts w:eastAsia="NSimSun"/>
                <w:b/>
                <w:lang w:eastAsia="zh-CN"/>
              </w:rPr>
              <w:t>ADET</w:t>
            </w:r>
          </w:p>
        </w:tc>
      </w:tr>
    </w:tbl>
    <w:p w14:paraId="5D507BF5" w14:textId="77777777" w:rsidR="008A2644" w:rsidRDefault="008A2644" w:rsidP="00F1795F">
      <w:pPr>
        <w:rPr>
          <w:b/>
          <w:color w:val="000000"/>
        </w:rPr>
      </w:pPr>
    </w:p>
    <w:p w14:paraId="456CBCBF" w14:textId="06AAB0E2" w:rsidR="00F1795F" w:rsidRDefault="00E81408" w:rsidP="00F1795F">
      <w:pPr>
        <w:rPr>
          <w:b/>
          <w:color w:val="000000"/>
        </w:rPr>
      </w:pPr>
      <w:r>
        <w:rPr>
          <w:b/>
          <w:color w:val="000000"/>
        </w:rPr>
        <w:t>1</w:t>
      </w:r>
      <w:r w:rsidR="00560662">
        <w:rPr>
          <w:b/>
          <w:color w:val="000000"/>
        </w:rPr>
        <w:t>1</w:t>
      </w:r>
      <w:r w:rsidR="00F1795F">
        <w:rPr>
          <w:b/>
          <w:color w:val="000000"/>
        </w:rPr>
        <w:t>0</w:t>
      </w:r>
      <w:r w:rsidR="00560662">
        <w:rPr>
          <w:b/>
          <w:color w:val="000000"/>
        </w:rPr>
        <w:t xml:space="preserve">-120 </w:t>
      </w:r>
      <w:r w:rsidR="00F1795F" w:rsidRPr="00B879A6">
        <w:rPr>
          <w:b/>
          <w:color w:val="000000"/>
        </w:rPr>
        <w:t xml:space="preserve">W LED </w:t>
      </w:r>
      <w:r w:rsidR="00560662">
        <w:rPr>
          <w:b/>
          <w:color w:val="000000"/>
        </w:rPr>
        <w:t>SOKAK ARMATÜR</w:t>
      </w:r>
      <w:r w:rsidR="00F1795F">
        <w:rPr>
          <w:b/>
          <w:color w:val="000000"/>
        </w:rPr>
        <w:t xml:space="preserve"> TEKNİK ŞARTNAME</w:t>
      </w:r>
    </w:p>
    <w:p w14:paraId="0D8AC7DE" w14:textId="20225376" w:rsidR="004C673E" w:rsidRDefault="004C673E" w:rsidP="00F1795F">
      <w:pPr>
        <w:rPr>
          <w:b/>
          <w:color w:val="000000"/>
        </w:rPr>
      </w:pPr>
    </w:p>
    <w:p w14:paraId="5FE8981A" w14:textId="77777777" w:rsidR="004C673E" w:rsidRPr="00B879A6" w:rsidRDefault="004C673E" w:rsidP="00F1795F">
      <w:pPr>
        <w:rPr>
          <w:b/>
          <w:color w:val="000000"/>
        </w:rPr>
      </w:pPr>
    </w:p>
    <w:p w14:paraId="3920FB60" w14:textId="77777777" w:rsidR="00F1795F" w:rsidRDefault="00F1795F" w:rsidP="00F1795F">
      <w:pPr>
        <w:rPr>
          <w:rFonts w:cs="Calibri"/>
          <w:sz w:val="17"/>
          <w:szCs w:val="17"/>
        </w:rPr>
      </w:pPr>
    </w:p>
    <w:p w14:paraId="5DA5D76D" w14:textId="46A15F0A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>Armatürün tüm gövde parçaları alüminyum enjeksiyon baskı tekniği ile alüminyumdan imal edilmiş olacaktır.</w:t>
      </w:r>
    </w:p>
    <w:p w14:paraId="2D3A52FA" w14:textId="37C7E131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 xml:space="preserve">Kum döküm veya alüminyum </w:t>
      </w:r>
      <w:proofErr w:type="spellStart"/>
      <w:r w:rsidRPr="00B21936">
        <w:rPr>
          <w:color w:val="000000"/>
        </w:rPr>
        <w:t>ekstrüzyondan</w:t>
      </w:r>
      <w:proofErr w:type="spellEnd"/>
      <w:r w:rsidRPr="00B21936">
        <w:rPr>
          <w:color w:val="000000"/>
        </w:rPr>
        <w:t xml:space="preserve"> çekme gibi yöntemlerle armatür gövdesi imal</w:t>
      </w:r>
      <w:r>
        <w:rPr>
          <w:color w:val="000000"/>
        </w:rPr>
        <w:t xml:space="preserve"> </w:t>
      </w:r>
      <w:r w:rsidRPr="00B21936">
        <w:rPr>
          <w:color w:val="000000"/>
        </w:rPr>
        <w:t>edilmeyecektir. Bu yöntemlerle imal edilen armatürler kabul edilmeyecektir.</w:t>
      </w:r>
    </w:p>
    <w:p w14:paraId="316870AD" w14:textId="0A16F77C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>Armatürün toza ve suya karsı koruma sınıfı IP66 olacaktır.(Armatür için test raporları idareye dosya</w:t>
      </w:r>
      <w:r>
        <w:rPr>
          <w:color w:val="000000"/>
        </w:rPr>
        <w:t xml:space="preserve"> </w:t>
      </w:r>
      <w:r w:rsidRPr="00B21936">
        <w:rPr>
          <w:color w:val="000000"/>
        </w:rPr>
        <w:t>halinde yüklenici tarafından verilecektir.)</w:t>
      </w:r>
    </w:p>
    <w:p w14:paraId="2B0CC0C1" w14:textId="2E210BFE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>Armatür IK0</w:t>
      </w:r>
      <w:r>
        <w:rPr>
          <w:color w:val="000000"/>
        </w:rPr>
        <w:t>9</w:t>
      </w:r>
      <w:r w:rsidRPr="00B21936">
        <w:rPr>
          <w:color w:val="000000"/>
        </w:rPr>
        <w:t xml:space="preserve"> darbe dayanım direncine sahip olacaktır. Armatür ağırlığı en fazla </w:t>
      </w:r>
      <w:r w:rsidR="00560662">
        <w:rPr>
          <w:color w:val="000000"/>
        </w:rPr>
        <w:t>11</w:t>
      </w:r>
      <w:r w:rsidRPr="00B21936">
        <w:rPr>
          <w:color w:val="000000"/>
        </w:rPr>
        <w:t xml:space="preserve"> kg ağırlıkta olacaktır.</w:t>
      </w:r>
      <w:r>
        <w:rPr>
          <w:color w:val="000000"/>
        </w:rPr>
        <w:t xml:space="preserve"> </w:t>
      </w:r>
      <w:r w:rsidRPr="00B21936">
        <w:rPr>
          <w:color w:val="000000"/>
        </w:rPr>
        <w:t xml:space="preserve">Armatür </w:t>
      </w:r>
      <w:r>
        <w:rPr>
          <w:color w:val="000000"/>
        </w:rPr>
        <w:t>1</w:t>
      </w:r>
      <w:r w:rsidRPr="00B21936">
        <w:rPr>
          <w:color w:val="000000"/>
        </w:rPr>
        <w:t xml:space="preserve"> modüllü olacaktır. Her modülde en az </w:t>
      </w:r>
      <w:r w:rsidR="00560662">
        <w:rPr>
          <w:color w:val="000000"/>
        </w:rPr>
        <w:t>48</w:t>
      </w:r>
      <w:r w:rsidRPr="00B21936">
        <w:rPr>
          <w:color w:val="000000"/>
        </w:rPr>
        <w:t xml:space="preserve"> adet LED kullanılacaktır.</w:t>
      </w:r>
    </w:p>
    <w:p w14:paraId="2244FFFD" w14:textId="44D5CEBD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 xml:space="preserve">Armatür </w:t>
      </w:r>
      <w:r w:rsidR="00560662">
        <w:rPr>
          <w:color w:val="000000"/>
        </w:rPr>
        <w:t>700</w:t>
      </w:r>
      <w:r w:rsidRPr="00B21936">
        <w:rPr>
          <w:color w:val="000000"/>
        </w:rPr>
        <w:t xml:space="preserve"> </w:t>
      </w:r>
      <w:proofErr w:type="spellStart"/>
      <w:r w:rsidRPr="00B21936">
        <w:rPr>
          <w:color w:val="000000"/>
        </w:rPr>
        <w:t>mA</w:t>
      </w:r>
      <w:proofErr w:type="spellEnd"/>
      <w:r w:rsidRPr="00B21936">
        <w:rPr>
          <w:color w:val="000000"/>
        </w:rPr>
        <w:t xml:space="preserve"> akım ile </w:t>
      </w:r>
      <w:r w:rsidR="00DA1464" w:rsidRPr="00B21936">
        <w:rPr>
          <w:color w:val="000000"/>
        </w:rPr>
        <w:t>sürülecektir. Toplam</w:t>
      </w:r>
      <w:r w:rsidRPr="00B21936">
        <w:rPr>
          <w:color w:val="000000"/>
        </w:rPr>
        <w:t xml:space="preserve"> enerji tüketimi en fazla </w:t>
      </w:r>
      <w:r w:rsidR="00560662">
        <w:rPr>
          <w:color w:val="000000"/>
        </w:rPr>
        <w:t>110</w:t>
      </w:r>
      <w:r w:rsidRPr="00B21936">
        <w:rPr>
          <w:color w:val="000000"/>
        </w:rPr>
        <w:t>-</w:t>
      </w:r>
      <w:r w:rsidR="00A71E7A">
        <w:rPr>
          <w:color w:val="000000"/>
        </w:rPr>
        <w:t>1</w:t>
      </w:r>
      <w:r w:rsidR="00DA1464">
        <w:rPr>
          <w:color w:val="000000"/>
        </w:rPr>
        <w:t>20</w:t>
      </w:r>
      <w:r w:rsidRPr="00B21936">
        <w:rPr>
          <w:color w:val="000000"/>
        </w:rPr>
        <w:t>W aralığında olacaktır.</w:t>
      </w:r>
      <w:r>
        <w:rPr>
          <w:color w:val="000000"/>
        </w:rPr>
        <w:t xml:space="preserve"> </w:t>
      </w:r>
      <w:r w:rsidRPr="00B21936">
        <w:rPr>
          <w:color w:val="000000"/>
        </w:rPr>
        <w:t xml:space="preserve">Armatür ışık rengi </w:t>
      </w:r>
      <w:r>
        <w:rPr>
          <w:color w:val="000000"/>
        </w:rPr>
        <w:t>65</w:t>
      </w:r>
      <w:r w:rsidRPr="00B21936">
        <w:rPr>
          <w:color w:val="000000"/>
        </w:rPr>
        <w:t xml:space="preserve">00 Kelvin </w:t>
      </w:r>
      <w:r w:rsidR="00DA1464" w:rsidRPr="00B21936">
        <w:rPr>
          <w:color w:val="000000"/>
        </w:rPr>
        <w:t>olacaktır. Toplam</w:t>
      </w:r>
      <w:r w:rsidRPr="00B21936">
        <w:rPr>
          <w:color w:val="000000"/>
        </w:rPr>
        <w:t xml:space="preserve"> ışık gücü en az </w:t>
      </w:r>
      <w:r w:rsidR="00E81408">
        <w:rPr>
          <w:color w:val="000000"/>
        </w:rPr>
        <w:t>1</w:t>
      </w:r>
      <w:r w:rsidR="00DA1464">
        <w:rPr>
          <w:color w:val="000000"/>
        </w:rPr>
        <w:t>3000</w:t>
      </w:r>
      <w:r w:rsidRPr="00B21936">
        <w:rPr>
          <w:color w:val="000000"/>
        </w:rPr>
        <w:t xml:space="preserve"> lümen olacaktır.</w:t>
      </w:r>
      <w:r>
        <w:rPr>
          <w:color w:val="000000"/>
        </w:rPr>
        <w:t xml:space="preserve"> </w:t>
      </w:r>
      <w:r w:rsidRPr="00B21936">
        <w:rPr>
          <w:color w:val="000000"/>
        </w:rPr>
        <w:t xml:space="preserve">Armatür sürücüsü 2kV ile 5 </w:t>
      </w:r>
      <w:proofErr w:type="spellStart"/>
      <w:r w:rsidRPr="00B21936">
        <w:rPr>
          <w:color w:val="000000"/>
        </w:rPr>
        <w:t>kV</w:t>
      </w:r>
      <w:proofErr w:type="spellEnd"/>
      <w:r w:rsidRPr="00B21936">
        <w:rPr>
          <w:color w:val="000000"/>
        </w:rPr>
        <w:t xml:space="preserve"> arası gerilime dayanıklı kendinden korumalı </w:t>
      </w:r>
      <w:r w:rsidR="00DA1464" w:rsidRPr="00B21936">
        <w:rPr>
          <w:color w:val="000000"/>
        </w:rPr>
        <w:t>parafa dur</w:t>
      </w:r>
      <w:r w:rsidRPr="00B21936">
        <w:rPr>
          <w:color w:val="000000"/>
        </w:rPr>
        <w:t xml:space="preserve"> içermelidir. </w:t>
      </w:r>
      <w:r w:rsidR="00DA1464" w:rsidRPr="00B21936">
        <w:rPr>
          <w:color w:val="000000"/>
        </w:rPr>
        <w:t>Parafa dur</w:t>
      </w:r>
      <w:r>
        <w:rPr>
          <w:color w:val="000000"/>
        </w:rPr>
        <w:t xml:space="preserve"> </w:t>
      </w:r>
      <w:r w:rsidRPr="00B21936">
        <w:rPr>
          <w:color w:val="000000"/>
        </w:rPr>
        <w:t>özelliği olmayan trafolar kullanılmayacaktır.</w:t>
      </w:r>
    </w:p>
    <w:p w14:paraId="1C32C57F" w14:textId="5968FCBA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 xml:space="preserve">COB LED veya </w:t>
      </w:r>
      <w:proofErr w:type="spellStart"/>
      <w:r w:rsidRPr="00B21936">
        <w:rPr>
          <w:color w:val="000000"/>
        </w:rPr>
        <w:t>Mid</w:t>
      </w:r>
      <w:proofErr w:type="spellEnd"/>
      <w:r w:rsidRPr="00B21936">
        <w:rPr>
          <w:color w:val="000000"/>
        </w:rPr>
        <w:t xml:space="preserve"> </w:t>
      </w:r>
      <w:proofErr w:type="spellStart"/>
      <w:r w:rsidRPr="00B21936">
        <w:rPr>
          <w:color w:val="000000"/>
        </w:rPr>
        <w:t>Power</w:t>
      </w:r>
      <w:proofErr w:type="spellEnd"/>
      <w:r w:rsidRPr="00B21936">
        <w:rPr>
          <w:color w:val="000000"/>
        </w:rPr>
        <w:t xml:space="preserve"> olarak adlandırılan sistem kullanımı kabul edilmeyecektir.</w:t>
      </w:r>
    </w:p>
    <w:p w14:paraId="49588B10" w14:textId="2BB46422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 xml:space="preserve">Armatürde ışık kaybını önlemek amacıyla, lens sistemi önünde, cam, </w:t>
      </w:r>
      <w:proofErr w:type="spellStart"/>
      <w:r w:rsidRPr="00B21936">
        <w:rPr>
          <w:color w:val="000000"/>
        </w:rPr>
        <w:t>pleksi</w:t>
      </w:r>
      <w:proofErr w:type="spellEnd"/>
      <w:r w:rsidRPr="00B21936">
        <w:rPr>
          <w:color w:val="000000"/>
        </w:rPr>
        <w:t xml:space="preserve"> veya benzeri malzemeler</w:t>
      </w:r>
      <w:r>
        <w:rPr>
          <w:color w:val="000000"/>
        </w:rPr>
        <w:t xml:space="preserve"> </w:t>
      </w:r>
      <w:r w:rsidRPr="00B21936">
        <w:rPr>
          <w:color w:val="000000"/>
        </w:rPr>
        <w:t>kullanılmayacaktır.</w:t>
      </w:r>
    </w:p>
    <w:p w14:paraId="5F7843F5" w14:textId="427229CB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="00DA1464" w:rsidRPr="00B21936">
        <w:rPr>
          <w:color w:val="000000"/>
        </w:rPr>
        <w:t>LED’lerin</w:t>
      </w:r>
      <w:r w:rsidRPr="00B21936">
        <w:rPr>
          <w:color w:val="000000"/>
        </w:rPr>
        <w:t xml:space="preserve"> önünde kullanılan optik sistem en az </w:t>
      </w:r>
      <w:r>
        <w:rPr>
          <w:color w:val="000000"/>
        </w:rPr>
        <w:t>2</w:t>
      </w:r>
      <w:r w:rsidRPr="00B21936">
        <w:rPr>
          <w:color w:val="000000"/>
        </w:rPr>
        <w:t>x</w:t>
      </w:r>
      <w:r>
        <w:rPr>
          <w:color w:val="000000"/>
        </w:rPr>
        <w:t>2</w:t>
      </w:r>
      <w:r w:rsidRPr="00B21936">
        <w:rPr>
          <w:color w:val="000000"/>
        </w:rPr>
        <w:t>’lı modül lens olacaktır. Armatür besleme ünitesi; gövde</w:t>
      </w:r>
      <w:r>
        <w:rPr>
          <w:color w:val="000000"/>
        </w:rPr>
        <w:t xml:space="preserve"> </w:t>
      </w:r>
      <w:r w:rsidRPr="00B21936">
        <w:rPr>
          <w:color w:val="000000"/>
        </w:rPr>
        <w:t>içerisinde ayrıca bir silikon conta ile çevrili bir bölümde bulunmalıdır.</w:t>
      </w:r>
    </w:p>
    <w:p w14:paraId="79FBC54F" w14:textId="30BA287D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>Armatür EN 60598-1; EN 60598-2-3</w:t>
      </w:r>
      <w:r>
        <w:rPr>
          <w:color w:val="000000"/>
        </w:rPr>
        <w:t xml:space="preserve"> standartlarına göre </w:t>
      </w:r>
      <w:r w:rsidRPr="00B21936">
        <w:rPr>
          <w:color w:val="000000"/>
        </w:rPr>
        <w:t xml:space="preserve">üretilecek ve Belgelendirecektir. Armatür gövdesi </w:t>
      </w:r>
      <w:proofErr w:type="spellStart"/>
      <w:r w:rsidRPr="00B21936">
        <w:rPr>
          <w:color w:val="000000"/>
        </w:rPr>
        <w:t>RoHs</w:t>
      </w:r>
      <w:proofErr w:type="spellEnd"/>
      <w:r w:rsidRPr="00B21936">
        <w:rPr>
          <w:color w:val="000000"/>
        </w:rPr>
        <w:t xml:space="preserve"> direktiflerine uygun</w:t>
      </w:r>
      <w:r>
        <w:rPr>
          <w:color w:val="000000"/>
        </w:rPr>
        <w:t xml:space="preserve"> </w:t>
      </w:r>
      <w:r w:rsidRPr="00B21936">
        <w:rPr>
          <w:color w:val="000000"/>
        </w:rPr>
        <w:t>üretilecektir. Üreticisi ISO14001; ISO9001 normlarına göre üretim yapmalıdır ve bunu belgelendirecektir.</w:t>
      </w:r>
    </w:p>
    <w:p w14:paraId="457C7637" w14:textId="70B011C8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>Armatür boyutları teknik çizimde gösterildiği gibi imal edilecektir(+/-%3 farklılık gösterebilir.)</w:t>
      </w:r>
    </w:p>
    <w:p w14:paraId="0CBD85FE" w14:textId="005E7AEE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>Armatür üreticisinin veya sağlayıcısının, marka tescil belgesi, sanayi sicil belgesi ve üretim kapasite raporu</w:t>
      </w:r>
      <w:r>
        <w:rPr>
          <w:color w:val="000000"/>
        </w:rPr>
        <w:t xml:space="preserve"> </w:t>
      </w:r>
      <w:r w:rsidRPr="00B21936">
        <w:rPr>
          <w:color w:val="000000"/>
        </w:rPr>
        <w:t>olacaktır. İlgili belgelerin ihale tarihinden önceki bir tarihte alınmış olması zorunludur.</w:t>
      </w:r>
    </w:p>
    <w:p w14:paraId="2F119E53" w14:textId="2DA725B6" w:rsidR="004C673E" w:rsidRPr="00B21936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 xml:space="preserve">Armatür en az </w:t>
      </w:r>
      <w:r w:rsidR="00DA1464">
        <w:rPr>
          <w:color w:val="000000"/>
        </w:rPr>
        <w:t>5</w:t>
      </w:r>
      <w:r w:rsidRPr="00B21936">
        <w:rPr>
          <w:color w:val="000000"/>
        </w:rPr>
        <w:t xml:space="preserve"> yıl garantili olacaktır.</w:t>
      </w:r>
    </w:p>
    <w:p w14:paraId="150EF8B5" w14:textId="27216160" w:rsidR="004C673E" w:rsidRDefault="00F1795F" w:rsidP="00F1795F">
      <w:pPr>
        <w:spacing w:after="120"/>
        <w:rPr>
          <w:color w:val="000000"/>
        </w:rPr>
      </w:pPr>
      <w:r>
        <w:rPr>
          <w:color w:val="000000"/>
        </w:rPr>
        <w:t>*</w:t>
      </w:r>
      <w:r w:rsidRPr="00B21936">
        <w:rPr>
          <w:color w:val="000000"/>
        </w:rPr>
        <w:t>Her ürünün kendisine özel kutusu olacaktır. Kutu üzerinde üretici ismi, ürün modeli ve özelliklerini gösteren</w:t>
      </w:r>
      <w:r>
        <w:rPr>
          <w:color w:val="000000"/>
        </w:rPr>
        <w:t xml:space="preserve"> </w:t>
      </w:r>
      <w:r w:rsidRPr="00B21936">
        <w:rPr>
          <w:color w:val="000000"/>
        </w:rPr>
        <w:t xml:space="preserve">ibareler bulunacaktır. Yüklenici armatürleri </w:t>
      </w:r>
      <w:r w:rsidR="00DA1464" w:rsidRPr="00B21936">
        <w:rPr>
          <w:color w:val="000000"/>
        </w:rPr>
        <w:t>uluslararası</w:t>
      </w:r>
      <w:r w:rsidRPr="00B21936">
        <w:rPr>
          <w:color w:val="000000"/>
        </w:rPr>
        <w:t xml:space="preserve"> paketleme standartlarına uygun olarak uygulama</w:t>
      </w:r>
      <w:r>
        <w:rPr>
          <w:color w:val="000000"/>
        </w:rPr>
        <w:t xml:space="preserve"> </w:t>
      </w:r>
      <w:r w:rsidRPr="00B21936">
        <w:rPr>
          <w:color w:val="000000"/>
        </w:rPr>
        <w:t xml:space="preserve">alanına göndermiş olacaktır. Armatürler paletli olarak şantiye sahasına indirilecektir. Her palet </w:t>
      </w:r>
      <w:proofErr w:type="spellStart"/>
      <w:r w:rsidRPr="00B21936">
        <w:rPr>
          <w:color w:val="000000"/>
        </w:rPr>
        <w:t>streçle</w:t>
      </w:r>
      <w:proofErr w:type="spellEnd"/>
      <w:r w:rsidRPr="00B21936">
        <w:rPr>
          <w:color w:val="000000"/>
        </w:rPr>
        <w:t xml:space="preserve"> sarılı</w:t>
      </w:r>
      <w:r>
        <w:rPr>
          <w:color w:val="000000"/>
        </w:rPr>
        <w:t xml:space="preserve"> </w:t>
      </w:r>
      <w:r w:rsidRPr="00B21936">
        <w:rPr>
          <w:color w:val="000000"/>
        </w:rPr>
        <w:t xml:space="preserve">olacaktır. Yüklenici paketleri açmadan </w:t>
      </w:r>
      <w:r w:rsidRPr="00B21936">
        <w:rPr>
          <w:color w:val="000000"/>
        </w:rPr>
        <w:lastRenderedPageBreak/>
        <w:t>önce durum hakkında idareye bilgi verecektir. İdare şantiye sahasında</w:t>
      </w:r>
      <w:r>
        <w:rPr>
          <w:color w:val="000000"/>
        </w:rPr>
        <w:t xml:space="preserve"> </w:t>
      </w:r>
      <w:r w:rsidRPr="00B21936">
        <w:rPr>
          <w:color w:val="000000"/>
        </w:rPr>
        <w:t>paketleri kontrol edecek ve onaylayacaktır.</w:t>
      </w:r>
      <w:r>
        <w:rPr>
          <w:color w:val="000000"/>
        </w:rPr>
        <w:t xml:space="preserve"> </w:t>
      </w:r>
      <w:r w:rsidRPr="00B21936">
        <w:rPr>
          <w:color w:val="000000"/>
        </w:rPr>
        <w:t xml:space="preserve">Yüklenici, teknik detaylarda belirtilen özellikteki bir adet armatür numunesini </w:t>
      </w:r>
      <w:proofErr w:type="spellStart"/>
      <w:r w:rsidRPr="00B21936">
        <w:rPr>
          <w:color w:val="000000"/>
        </w:rPr>
        <w:t>kontrölürlük</w:t>
      </w:r>
      <w:proofErr w:type="spellEnd"/>
      <w:r w:rsidRPr="00B21936">
        <w:rPr>
          <w:color w:val="000000"/>
        </w:rPr>
        <w:t xml:space="preserve"> yetkilileri nezaretinde</w:t>
      </w:r>
      <w:r>
        <w:rPr>
          <w:color w:val="000000"/>
        </w:rPr>
        <w:t xml:space="preserve"> </w:t>
      </w:r>
      <w:r w:rsidRPr="00B21936">
        <w:rPr>
          <w:color w:val="000000"/>
        </w:rPr>
        <w:t>üreticinin tesislerinde beyan edecektir.</w:t>
      </w:r>
    </w:p>
    <w:p w14:paraId="415CE9D1" w14:textId="3F0A6E2B" w:rsidR="00940DA2" w:rsidRDefault="00F1795F" w:rsidP="00F1795F">
      <w:pPr>
        <w:pStyle w:val="AralkYok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*</w:t>
      </w:r>
      <w:r w:rsidRPr="00F1795F">
        <w:t xml:space="preserve"> </w:t>
      </w:r>
      <w:r>
        <w:rPr>
          <w:rFonts w:ascii="Times New Roman" w:hAnsi="Times New Roman"/>
          <w:sz w:val="24"/>
          <w:szCs w:val="24"/>
        </w:rPr>
        <w:t xml:space="preserve">Ürün soğutması için en az </w:t>
      </w:r>
      <w:r w:rsidR="0056066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adet </w:t>
      </w:r>
      <w:proofErr w:type="spellStart"/>
      <w:r>
        <w:rPr>
          <w:rFonts w:ascii="Times New Roman" w:hAnsi="Times New Roman"/>
          <w:sz w:val="24"/>
          <w:szCs w:val="24"/>
        </w:rPr>
        <w:t>feder</w:t>
      </w:r>
      <w:proofErr w:type="spellEnd"/>
      <w:r>
        <w:rPr>
          <w:rFonts w:ascii="Times New Roman" w:hAnsi="Times New Roman"/>
          <w:sz w:val="24"/>
          <w:szCs w:val="24"/>
        </w:rPr>
        <w:t xml:space="preserve"> kanalları olmalıdır.</w:t>
      </w:r>
    </w:p>
    <w:p w14:paraId="0BA820FA" w14:textId="77777777" w:rsidR="004C673E" w:rsidRDefault="004C673E" w:rsidP="00F1795F">
      <w:pPr>
        <w:pStyle w:val="AralkYok"/>
        <w:rPr>
          <w:rFonts w:ascii="Times New Roman" w:hAnsi="Times New Roman"/>
          <w:sz w:val="24"/>
          <w:szCs w:val="24"/>
        </w:rPr>
      </w:pPr>
    </w:p>
    <w:p w14:paraId="5DF7C4B5" w14:textId="25BE1335" w:rsidR="004C673E" w:rsidRDefault="00F1795F" w:rsidP="00F1795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*Üretici firma yerli malı belgesine sahip olmalıdır.</w:t>
      </w:r>
    </w:p>
    <w:p w14:paraId="07F3A117" w14:textId="439EBEB3" w:rsidR="00560662" w:rsidRDefault="00560662" w:rsidP="00F1795F">
      <w:pPr>
        <w:pStyle w:val="AralkYok"/>
        <w:rPr>
          <w:rFonts w:ascii="Times New Roman" w:hAnsi="Times New Roman"/>
          <w:sz w:val="24"/>
          <w:szCs w:val="24"/>
        </w:rPr>
      </w:pPr>
    </w:p>
    <w:p w14:paraId="3C06A262" w14:textId="65906B28" w:rsidR="00595B6D" w:rsidRDefault="00595B6D" w:rsidP="00F1795F">
      <w:pPr>
        <w:pStyle w:val="AralkYok"/>
        <w:rPr>
          <w:rFonts w:ascii="Times New Roman" w:hAnsi="Times New Roman"/>
          <w:sz w:val="24"/>
          <w:szCs w:val="24"/>
        </w:rPr>
      </w:pPr>
    </w:p>
    <w:p w14:paraId="706BCA66" w14:textId="7240A855" w:rsidR="00595B6D" w:rsidRDefault="00595B6D" w:rsidP="00F1795F">
      <w:pPr>
        <w:pStyle w:val="AralkYok"/>
        <w:rPr>
          <w:rFonts w:ascii="Times New Roman" w:hAnsi="Times New Roman"/>
          <w:sz w:val="24"/>
          <w:szCs w:val="24"/>
        </w:rPr>
      </w:pPr>
    </w:p>
    <w:p w14:paraId="459317F5" w14:textId="370AF309" w:rsidR="00595B6D" w:rsidRDefault="00595B6D" w:rsidP="00F1795F">
      <w:pPr>
        <w:pStyle w:val="AralkYok"/>
        <w:rPr>
          <w:rFonts w:ascii="Times New Roman" w:hAnsi="Times New Roman"/>
          <w:sz w:val="24"/>
          <w:szCs w:val="24"/>
        </w:rPr>
      </w:pPr>
    </w:p>
    <w:p w14:paraId="3A1A82BA" w14:textId="2615E6F9" w:rsidR="00595B6D" w:rsidRDefault="00595B6D" w:rsidP="00F1795F">
      <w:pPr>
        <w:pStyle w:val="AralkYok"/>
        <w:rPr>
          <w:rFonts w:ascii="Times New Roman" w:hAnsi="Times New Roman"/>
          <w:sz w:val="24"/>
          <w:szCs w:val="24"/>
        </w:rPr>
      </w:pPr>
    </w:p>
    <w:p w14:paraId="314AAA49" w14:textId="77777777" w:rsidR="00595B6D" w:rsidRDefault="00595B6D" w:rsidP="00F1795F">
      <w:pPr>
        <w:pStyle w:val="AralkYok"/>
        <w:rPr>
          <w:rFonts w:ascii="Times New Roman" w:hAnsi="Times New Roman"/>
          <w:sz w:val="24"/>
          <w:szCs w:val="24"/>
        </w:rPr>
      </w:pPr>
    </w:p>
    <w:p w14:paraId="0E1F348A" w14:textId="64FBC5EC" w:rsidR="00560662" w:rsidRDefault="00560662" w:rsidP="00F1795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çizim :</w:t>
      </w:r>
    </w:p>
    <w:p w14:paraId="14584A25" w14:textId="77777777" w:rsidR="00560662" w:rsidRDefault="00560662" w:rsidP="00F1795F">
      <w:pPr>
        <w:pStyle w:val="AralkYok"/>
        <w:rPr>
          <w:rFonts w:ascii="Times New Roman" w:hAnsi="Times New Roman"/>
          <w:sz w:val="24"/>
          <w:szCs w:val="24"/>
        </w:rPr>
      </w:pPr>
    </w:p>
    <w:p w14:paraId="0C944423" w14:textId="0340B153" w:rsidR="00F1795F" w:rsidRDefault="00F1795F" w:rsidP="00F1795F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3DF6B62" w14:textId="13029384" w:rsidR="00560662" w:rsidRPr="003B340B" w:rsidRDefault="00560662" w:rsidP="00F1795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4E1ED25" wp14:editId="58D60657">
            <wp:extent cx="20117435" cy="6856095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435" cy="68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B9D1" w14:textId="6DA76F01" w:rsidR="00F1795F" w:rsidRPr="00B21936" w:rsidRDefault="00F1795F" w:rsidP="00F1795F">
      <w:pPr>
        <w:spacing w:after="120"/>
        <w:rPr>
          <w:color w:val="000000"/>
        </w:rPr>
      </w:pPr>
    </w:p>
    <w:p w14:paraId="757D0F0C" w14:textId="77777777" w:rsidR="00014A08" w:rsidRDefault="00014A08"/>
    <w:sectPr w:rsidR="00014A08" w:rsidSect="005E37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5F"/>
    <w:rsid w:val="00014A08"/>
    <w:rsid w:val="004C673E"/>
    <w:rsid w:val="00560662"/>
    <w:rsid w:val="00595B6D"/>
    <w:rsid w:val="005E37D5"/>
    <w:rsid w:val="008A2644"/>
    <w:rsid w:val="00940DA2"/>
    <w:rsid w:val="00A71E7A"/>
    <w:rsid w:val="00D801BD"/>
    <w:rsid w:val="00DA1464"/>
    <w:rsid w:val="00E81408"/>
    <w:rsid w:val="00F1795F"/>
    <w:rsid w:val="00F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C467"/>
  <w15:chartTrackingRefBased/>
  <w15:docId w15:val="{61EE4BB3-54AA-1343-A486-6039A02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95F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95F"/>
    <w:rPr>
      <w:rFonts w:ascii="Calibri" w:eastAsia="Times New Roman" w:hAnsi="Calibri" w:cs="Times New Roman"/>
      <w:sz w:val="22"/>
      <w:szCs w:val="22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A2644"/>
    <w:rPr>
      <w:rFonts w:ascii="Liberation Serif" w:eastAsia="NSimSun" w:hAnsi="Liberation Serif" w:cs="Mangal"/>
      <w:kern w:val="2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A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Karakuş</dc:creator>
  <cp:keywords/>
  <dc:description/>
  <cp:lastModifiedBy>Veli Yeşilsu</cp:lastModifiedBy>
  <cp:revision>3</cp:revision>
  <cp:lastPrinted>2021-05-28T09:19:00Z</cp:lastPrinted>
  <dcterms:created xsi:type="dcterms:W3CDTF">2021-12-06T06:48:00Z</dcterms:created>
  <dcterms:modified xsi:type="dcterms:W3CDTF">2021-12-06T07:38:00Z</dcterms:modified>
</cp:coreProperties>
</file>