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B1C35" w14:textId="616B980B" w:rsidR="004A30B5" w:rsidRPr="001A3C1F" w:rsidRDefault="002B1433" w:rsidP="00F70814">
      <w:pPr>
        <w:tabs>
          <w:tab w:val="left" w:pos="284"/>
        </w:tabs>
        <w:spacing w:after="0"/>
        <w:rPr>
          <w:rFonts w:ascii="Times New Roman" w:hAnsi="Times New Roman" w:cs="Times New Roman"/>
          <w:b/>
          <w:bCs/>
        </w:rPr>
      </w:pPr>
      <w:r w:rsidRPr="001A3C1F">
        <w:rPr>
          <w:rFonts w:ascii="Times New Roman" w:eastAsia="Arial Unicode MS" w:hAnsi="Times New Roman" w:cs="Times New Roman"/>
          <w:b/>
        </w:rPr>
        <w:t>YEŞİL ALAN BAKIM MAKİNELERİ İÇİN YEDEK PARÇA ALIMI</w:t>
      </w:r>
      <w:r w:rsidRPr="001A3C1F">
        <w:rPr>
          <w:rFonts w:ascii="Times New Roman" w:hAnsi="Times New Roman" w:cs="Times New Roman"/>
          <w:b/>
          <w:bCs/>
        </w:rPr>
        <w:t xml:space="preserve"> </w:t>
      </w:r>
      <w:r w:rsidR="004A30B5" w:rsidRPr="001A3C1F">
        <w:rPr>
          <w:rFonts w:ascii="Times New Roman" w:hAnsi="Times New Roman" w:cs="Times New Roman"/>
          <w:b/>
          <w:bCs/>
        </w:rPr>
        <w:t>DİĞER HUSUSLAR:</w:t>
      </w:r>
    </w:p>
    <w:p w14:paraId="1B113BB9" w14:textId="77777777" w:rsidR="004A30B5" w:rsidRPr="001A3C1F" w:rsidRDefault="004A30B5" w:rsidP="004A30B5">
      <w:pPr>
        <w:pStyle w:val="ListeParagraf"/>
        <w:tabs>
          <w:tab w:val="left" w:pos="284"/>
        </w:tabs>
        <w:spacing w:after="0"/>
        <w:ind w:left="646" w:hanging="646"/>
        <w:rPr>
          <w:rFonts w:ascii="Times New Roman" w:hAnsi="Times New Roman" w:cs="Times New Roman"/>
          <w:b/>
        </w:rPr>
      </w:pPr>
    </w:p>
    <w:p w14:paraId="4BED78C6" w14:textId="2DDA21F1" w:rsidR="00F76F08" w:rsidRPr="001A3C1F" w:rsidRDefault="00C9126D" w:rsidP="00243A98">
      <w:pPr>
        <w:pStyle w:val="ListeParagraf"/>
        <w:numPr>
          <w:ilvl w:val="0"/>
          <w:numId w:val="1"/>
        </w:numPr>
        <w:jc w:val="both"/>
        <w:rPr>
          <w:rFonts w:ascii="Times New Roman" w:hAnsi="Times New Roman" w:cs="Times New Roman"/>
        </w:rPr>
      </w:pPr>
      <w:r w:rsidRPr="001A3C1F">
        <w:rPr>
          <w:rFonts w:ascii="Times New Roman" w:hAnsi="Times New Roman" w:cs="Times New Roman"/>
        </w:rPr>
        <w:t>Tüm malzemeler Türk ve Avrupa standartlarına uygun üretilmiş olmalıdır.</w:t>
      </w:r>
    </w:p>
    <w:p w14:paraId="2454D320" w14:textId="7D0F07B7" w:rsidR="00C9126D" w:rsidRPr="001A3C1F" w:rsidRDefault="00C9126D" w:rsidP="00243A98">
      <w:pPr>
        <w:pStyle w:val="ListeParagraf"/>
        <w:numPr>
          <w:ilvl w:val="0"/>
          <w:numId w:val="1"/>
        </w:numPr>
        <w:jc w:val="both"/>
        <w:rPr>
          <w:rFonts w:ascii="Times New Roman" w:hAnsi="Times New Roman" w:cs="Times New Roman"/>
        </w:rPr>
      </w:pPr>
      <w:r w:rsidRPr="001A3C1F">
        <w:rPr>
          <w:rFonts w:ascii="Times New Roman" w:hAnsi="Times New Roman" w:cs="Times New Roman"/>
        </w:rPr>
        <w:t>Kabul komisyonlarında malzemelerin kolayca tanınması için tüm malzemelerin kutulu veya torbalı olması</w:t>
      </w:r>
      <w:r w:rsidR="001A3C1F" w:rsidRPr="001A3C1F">
        <w:rPr>
          <w:rFonts w:ascii="Times New Roman" w:hAnsi="Times New Roman" w:cs="Times New Roman"/>
        </w:rPr>
        <w:t xml:space="preserve">, </w:t>
      </w:r>
      <w:r w:rsidRPr="001A3C1F">
        <w:rPr>
          <w:rFonts w:ascii="Times New Roman" w:hAnsi="Times New Roman" w:cs="Times New Roman"/>
        </w:rPr>
        <w:t xml:space="preserve">tek tek etiketlerinin bulunması, zor atölye koşullarında düşme, çarpma vb. olaylara dayanıklı olmaları istenilmektedir </w:t>
      </w:r>
    </w:p>
    <w:p w14:paraId="52602C32" w14:textId="3B2475F4" w:rsidR="00C9126D" w:rsidRPr="001A3C1F" w:rsidRDefault="00C9126D" w:rsidP="00243A98">
      <w:pPr>
        <w:pStyle w:val="ListeParagraf"/>
        <w:numPr>
          <w:ilvl w:val="0"/>
          <w:numId w:val="1"/>
        </w:numPr>
        <w:jc w:val="both"/>
        <w:rPr>
          <w:rFonts w:ascii="Times New Roman" w:hAnsi="Times New Roman" w:cs="Times New Roman"/>
        </w:rPr>
      </w:pPr>
      <w:r w:rsidRPr="001A3C1F">
        <w:rPr>
          <w:rFonts w:ascii="Times New Roman" w:hAnsi="Times New Roman" w:cs="Times New Roman"/>
        </w:rPr>
        <w:t xml:space="preserve">Malzemelerin teslimi tek seferde ve </w:t>
      </w:r>
      <w:r w:rsidRPr="001A3C1F">
        <w:rPr>
          <w:rFonts w:ascii="Times New Roman" w:hAnsi="Times New Roman" w:cs="Times New Roman"/>
          <w:b/>
        </w:rPr>
        <w:t>30 takvim günü</w:t>
      </w:r>
      <w:r w:rsidRPr="001A3C1F">
        <w:rPr>
          <w:rFonts w:ascii="Times New Roman" w:hAnsi="Times New Roman" w:cs="Times New Roman"/>
        </w:rPr>
        <w:t xml:space="preserve"> içerisinde olmalıdır.</w:t>
      </w:r>
    </w:p>
    <w:p w14:paraId="00CDDAB3" w14:textId="08AEDBE4" w:rsidR="00C9126D" w:rsidRPr="001A3C1F" w:rsidRDefault="00C9126D" w:rsidP="00243A98">
      <w:pPr>
        <w:pStyle w:val="ListeParagraf"/>
        <w:numPr>
          <w:ilvl w:val="0"/>
          <w:numId w:val="1"/>
        </w:numPr>
        <w:jc w:val="both"/>
        <w:rPr>
          <w:rFonts w:ascii="Times New Roman" w:hAnsi="Times New Roman" w:cs="Times New Roman"/>
        </w:rPr>
      </w:pPr>
      <w:r w:rsidRPr="001A3C1F">
        <w:rPr>
          <w:rFonts w:ascii="Times New Roman" w:hAnsi="Times New Roman" w:cs="Times New Roman"/>
        </w:rPr>
        <w:t>Tüm malzemelerin yatay ve düşey nakliyeleri yükleniciye ait olup, çalıştırılacak personel ve araçlarla ilgili doğacak sorunlardan idare sorumlu tutulamayacaktır.</w:t>
      </w:r>
    </w:p>
    <w:p w14:paraId="0B367312" w14:textId="54356831" w:rsidR="00C9126D" w:rsidRPr="001A3C1F" w:rsidRDefault="00C9126D" w:rsidP="00C9126D">
      <w:pPr>
        <w:pStyle w:val="ListeParagraf"/>
        <w:numPr>
          <w:ilvl w:val="0"/>
          <w:numId w:val="1"/>
        </w:numPr>
        <w:tabs>
          <w:tab w:val="left" w:pos="567"/>
        </w:tabs>
        <w:spacing w:line="360" w:lineRule="auto"/>
        <w:jc w:val="both"/>
        <w:rPr>
          <w:rFonts w:ascii="Times New Roman" w:hAnsi="Times New Roman" w:cs="Times New Roman"/>
        </w:rPr>
      </w:pPr>
      <w:r w:rsidRPr="001A3C1F">
        <w:rPr>
          <w:rFonts w:ascii="Times New Roman" w:hAnsi="Times New Roman" w:cs="Times New Roman"/>
        </w:rPr>
        <w:t>Söz konusu malzemeleri sadece mesai saatleri (8:30-12:00 ve 13:00-16:30) içinde ve hafta içi günlerde teslim ed</w:t>
      </w:r>
      <w:r w:rsidR="001A3C1F">
        <w:rPr>
          <w:rFonts w:ascii="Times New Roman" w:hAnsi="Times New Roman" w:cs="Times New Roman"/>
        </w:rPr>
        <w:t>ilebilir.</w:t>
      </w:r>
    </w:p>
    <w:p w14:paraId="37366417" w14:textId="0FE263B3" w:rsidR="00C9126D" w:rsidRPr="001A3C1F" w:rsidRDefault="00C9126D" w:rsidP="00243A98">
      <w:pPr>
        <w:pStyle w:val="ListeParagraf"/>
        <w:numPr>
          <w:ilvl w:val="0"/>
          <w:numId w:val="1"/>
        </w:numPr>
        <w:jc w:val="both"/>
        <w:rPr>
          <w:rFonts w:ascii="Times New Roman" w:hAnsi="Times New Roman" w:cs="Times New Roman"/>
        </w:rPr>
      </w:pPr>
      <w:r w:rsidRPr="001A3C1F">
        <w:rPr>
          <w:rFonts w:ascii="Times New Roman" w:hAnsi="Times New Roman" w:cs="Times New Roman"/>
        </w:rPr>
        <w:t>Mesai saati bitimine yakın getirilen ve kamyonun bu zaman zarfında boşaltılması mümkün olmadığı durumlarda malzemelerin indirilmesi bir sonraki gün yapılacak ise Müdürlüğümüz tarafından hiçbir şekilde personel mesaiye bırakılmayacak, yüklenicinin aracını yerleşkede bırakmasından doğabilecek zarar / ziyandan Müdürlüğümüz sorumlu olmayacaktır.</w:t>
      </w:r>
    </w:p>
    <w:p w14:paraId="7B1790E8" w14:textId="12769817" w:rsidR="00C9126D" w:rsidRPr="001A3C1F" w:rsidRDefault="00C9126D" w:rsidP="00243A98">
      <w:pPr>
        <w:pStyle w:val="ListeParagraf"/>
        <w:numPr>
          <w:ilvl w:val="0"/>
          <w:numId w:val="1"/>
        </w:numPr>
        <w:jc w:val="both"/>
        <w:rPr>
          <w:rFonts w:ascii="Times New Roman" w:hAnsi="Times New Roman" w:cs="Times New Roman"/>
        </w:rPr>
      </w:pPr>
      <w:r w:rsidRPr="001A3C1F">
        <w:rPr>
          <w:rFonts w:ascii="Times New Roman" w:hAnsi="Times New Roman" w:cs="Times New Roman"/>
        </w:rPr>
        <w:t>Teslimat sırasında oluşabilecek kırılma, çizilme vs. hasarlar malzemenin kabul edilmemesine neden olur.</w:t>
      </w:r>
    </w:p>
    <w:p w14:paraId="0EEC188D" w14:textId="3C95C230" w:rsidR="00C9126D" w:rsidRPr="001A3C1F" w:rsidRDefault="00C9126D" w:rsidP="00243A98">
      <w:pPr>
        <w:pStyle w:val="ListeParagraf"/>
        <w:numPr>
          <w:ilvl w:val="0"/>
          <w:numId w:val="1"/>
        </w:numPr>
        <w:jc w:val="both"/>
        <w:rPr>
          <w:rFonts w:ascii="Times New Roman" w:hAnsi="Times New Roman" w:cs="Times New Roman"/>
        </w:rPr>
      </w:pPr>
      <w:r w:rsidRPr="001A3C1F">
        <w:rPr>
          <w:rFonts w:ascii="Times New Roman" w:hAnsi="Times New Roman" w:cs="Times New Roman"/>
          <w:color w:val="000000"/>
        </w:rPr>
        <w:t xml:space="preserve">Ürünün teslim yeri, Ağaçlandırma ve Çevre Düzenleme Müdürlüğü ODTÜ Yerleşkesi Dumlupınar </w:t>
      </w:r>
      <w:proofErr w:type="gramStart"/>
      <w:r w:rsidRPr="001A3C1F">
        <w:rPr>
          <w:rFonts w:ascii="Times New Roman" w:hAnsi="Times New Roman" w:cs="Times New Roman"/>
          <w:color w:val="000000"/>
        </w:rPr>
        <w:t xml:space="preserve">Bulvarı,   </w:t>
      </w:r>
      <w:proofErr w:type="gramEnd"/>
      <w:r w:rsidRPr="001A3C1F">
        <w:rPr>
          <w:rFonts w:ascii="Times New Roman" w:hAnsi="Times New Roman" w:cs="Times New Roman"/>
          <w:color w:val="000000"/>
        </w:rPr>
        <w:t xml:space="preserve">ANKARA’ </w:t>
      </w:r>
      <w:proofErr w:type="spellStart"/>
      <w:r w:rsidRPr="001A3C1F">
        <w:rPr>
          <w:rFonts w:ascii="Times New Roman" w:hAnsi="Times New Roman" w:cs="Times New Roman"/>
          <w:color w:val="000000"/>
        </w:rPr>
        <w:t>dır</w:t>
      </w:r>
      <w:proofErr w:type="spellEnd"/>
      <w:r w:rsidRPr="001A3C1F">
        <w:rPr>
          <w:rFonts w:ascii="Times New Roman" w:hAnsi="Times New Roman" w:cs="Times New Roman"/>
          <w:color w:val="000000"/>
        </w:rPr>
        <w:t>.</w:t>
      </w:r>
    </w:p>
    <w:p w14:paraId="58478A72" w14:textId="3711BB33" w:rsidR="00C9126D" w:rsidRPr="001A3C1F" w:rsidRDefault="00C9126D" w:rsidP="00243A98">
      <w:pPr>
        <w:pStyle w:val="ListeParagraf"/>
        <w:numPr>
          <w:ilvl w:val="0"/>
          <w:numId w:val="1"/>
        </w:numPr>
        <w:jc w:val="both"/>
        <w:rPr>
          <w:rFonts w:ascii="Times New Roman" w:hAnsi="Times New Roman" w:cs="Times New Roman"/>
        </w:rPr>
      </w:pPr>
      <w:r w:rsidRPr="001A3C1F">
        <w:rPr>
          <w:rFonts w:ascii="Times New Roman" w:hAnsi="Times New Roman" w:cs="Times New Roman"/>
        </w:rPr>
        <w:t>Satın alınan tüm malzemelerin her türlü üretim ve mekanik hatalara karşı 2 yıl garantisi olmalıdır.</w:t>
      </w:r>
    </w:p>
    <w:p w14:paraId="3E476427" w14:textId="1E736FB6" w:rsidR="00C9126D" w:rsidRPr="001A3C1F" w:rsidRDefault="00C9126D" w:rsidP="00243A98">
      <w:pPr>
        <w:pStyle w:val="ListeParagraf"/>
        <w:numPr>
          <w:ilvl w:val="0"/>
          <w:numId w:val="1"/>
        </w:numPr>
        <w:jc w:val="both"/>
        <w:rPr>
          <w:rFonts w:ascii="Times New Roman" w:hAnsi="Times New Roman" w:cs="Times New Roman"/>
        </w:rPr>
      </w:pPr>
      <w:r w:rsidRPr="001A3C1F">
        <w:rPr>
          <w:rFonts w:ascii="Times New Roman" w:hAnsi="Times New Roman" w:cs="Times New Roman"/>
        </w:rPr>
        <w:t>Satın alınan malzemelerin or</w:t>
      </w:r>
      <w:r w:rsidR="000B4AE1">
        <w:rPr>
          <w:rFonts w:ascii="Times New Roman" w:hAnsi="Times New Roman" w:cs="Times New Roman"/>
        </w:rPr>
        <w:t>i</w:t>
      </w:r>
      <w:r w:rsidRPr="001A3C1F">
        <w:rPr>
          <w:rFonts w:ascii="Times New Roman" w:hAnsi="Times New Roman" w:cs="Times New Roman"/>
        </w:rPr>
        <w:t>jinalliği seri numaraları ilgili Distribütör firmaya kontrol ettirilip, or</w:t>
      </w:r>
      <w:r w:rsidR="000B4AE1">
        <w:rPr>
          <w:rFonts w:ascii="Times New Roman" w:hAnsi="Times New Roman" w:cs="Times New Roman"/>
        </w:rPr>
        <w:t>i</w:t>
      </w:r>
      <w:r w:rsidRPr="001A3C1F">
        <w:rPr>
          <w:rFonts w:ascii="Times New Roman" w:hAnsi="Times New Roman" w:cs="Times New Roman"/>
        </w:rPr>
        <w:t>jinal olmayan ürünler teslim alınmayacaktır.</w:t>
      </w:r>
    </w:p>
    <w:p w14:paraId="79E97B61" w14:textId="3396BED0" w:rsidR="00C9126D" w:rsidRPr="001A3C1F" w:rsidRDefault="00C9126D" w:rsidP="00243A98">
      <w:pPr>
        <w:pStyle w:val="ListeParagraf"/>
        <w:numPr>
          <w:ilvl w:val="0"/>
          <w:numId w:val="1"/>
        </w:numPr>
        <w:jc w:val="both"/>
        <w:rPr>
          <w:rFonts w:ascii="Times New Roman" w:hAnsi="Times New Roman" w:cs="Times New Roman"/>
        </w:rPr>
      </w:pPr>
      <w:r w:rsidRPr="001A3C1F">
        <w:rPr>
          <w:rFonts w:ascii="Times New Roman" w:hAnsi="Times New Roman" w:cs="Times New Roman"/>
        </w:rPr>
        <w:t>Malzemeler şartnamedeki teknik özellikler ile aynı olacaktır. Firmalar teklif verecekleri malzemelerin uygunluğunu kontrol etmek için depo görevlileri ve teknik personel ile iletişim halinde olacak, yanlış getirilen malzemeler teslim alınmayacaktır.</w:t>
      </w:r>
    </w:p>
    <w:p w14:paraId="717C76ED" w14:textId="2B0D53F7" w:rsidR="00F76F08" w:rsidRPr="001A3C1F" w:rsidRDefault="00F76F08" w:rsidP="00F76F08">
      <w:pPr>
        <w:jc w:val="both"/>
        <w:rPr>
          <w:rFonts w:ascii="Times New Roman" w:hAnsi="Times New Roman" w:cs="Times New Roman"/>
        </w:rPr>
      </w:pPr>
    </w:p>
    <w:p w14:paraId="395AED91" w14:textId="77777777" w:rsidR="00F76F08" w:rsidRPr="001A3C1F" w:rsidRDefault="00F76F08" w:rsidP="00F76F08">
      <w:pPr>
        <w:jc w:val="both"/>
        <w:rPr>
          <w:rFonts w:ascii="Times New Roman" w:hAnsi="Times New Roman" w:cs="Times New Roman"/>
        </w:rPr>
      </w:pPr>
    </w:p>
    <w:tbl>
      <w:tblPr>
        <w:tblStyle w:val="TabloKlavuzu"/>
        <w:tblW w:w="9780" w:type="dxa"/>
        <w:tblInd w:w="421" w:type="dxa"/>
        <w:tblLook w:val="04A0" w:firstRow="1" w:lastRow="0" w:firstColumn="1" w:lastColumn="0" w:noHBand="0" w:noVBand="1"/>
      </w:tblPr>
      <w:tblGrid>
        <w:gridCol w:w="1912"/>
        <w:gridCol w:w="3968"/>
        <w:gridCol w:w="3900"/>
      </w:tblGrid>
      <w:tr w:rsidR="00243A98" w:rsidRPr="001A3C1F" w14:paraId="78B6F926" w14:textId="77777777" w:rsidTr="00722F70">
        <w:trPr>
          <w:trHeight w:val="481"/>
        </w:trPr>
        <w:tc>
          <w:tcPr>
            <w:tcW w:w="1912" w:type="dxa"/>
            <w:shd w:val="clear" w:color="auto" w:fill="auto"/>
          </w:tcPr>
          <w:p w14:paraId="70726427" w14:textId="77777777" w:rsidR="00243A98" w:rsidRPr="001A3C1F" w:rsidRDefault="00243A98" w:rsidP="002A250D">
            <w:pPr>
              <w:spacing w:line="276" w:lineRule="auto"/>
              <w:jc w:val="center"/>
              <w:rPr>
                <w:rFonts w:ascii="Times New Roman" w:hAnsi="Times New Roman" w:cs="Times New Roman"/>
                <w:b/>
              </w:rPr>
            </w:pPr>
          </w:p>
          <w:p w14:paraId="6F791FC8" w14:textId="77777777" w:rsidR="00243A98" w:rsidRPr="001A3C1F" w:rsidRDefault="00243A98" w:rsidP="002A250D">
            <w:pPr>
              <w:spacing w:line="276" w:lineRule="auto"/>
              <w:jc w:val="center"/>
              <w:rPr>
                <w:rFonts w:ascii="Times New Roman" w:hAnsi="Times New Roman" w:cs="Times New Roman"/>
                <w:b/>
              </w:rPr>
            </w:pPr>
          </w:p>
        </w:tc>
        <w:tc>
          <w:tcPr>
            <w:tcW w:w="3968" w:type="dxa"/>
            <w:shd w:val="clear" w:color="auto" w:fill="auto"/>
            <w:vAlign w:val="center"/>
          </w:tcPr>
          <w:p w14:paraId="14C51FFD" w14:textId="77777777" w:rsidR="00243A98" w:rsidRPr="001A3C1F" w:rsidRDefault="00243A98" w:rsidP="002A250D">
            <w:pPr>
              <w:spacing w:line="276" w:lineRule="auto"/>
              <w:jc w:val="center"/>
              <w:rPr>
                <w:rFonts w:ascii="Times New Roman" w:hAnsi="Times New Roman" w:cs="Times New Roman"/>
                <w:b/>
              </w:rPr>
            </w:pPr>
            <w:r w:rsidRPr="001A3C1F">
              <w:rPr>
                <w:rFonts w:ascii="Times New Roman" w:hAnsi="Times New Roman" w:cs="Times New Roman"/>
                <w:b/>
              </w:rPr>
              <w:t>Hazırlayan</w:t>
            </w:r>
          </w:p>
        </w:tc>
        <w:tc>
          <w:tcPr>
            <w:tcW w:w="3900" w:type="dxa"/>
            <w:shd w:val="clear" w:color="auto" w:fill="auto"/>
            <w:vAlign w:val="center"/>
          </w:tcPr>
          <w:p w14:paraId="6968E8C7" w14:textId="77777777" w:rsidR="00243A98" w:rsidRPr="001A3C1F" w:rsidRDefault="00243A98" w:rsidP="002A250D">
            <w:pPr>
              <w:spacing w:line="276" w:lineRule="auto"/>
              <w:jc w:val="center"/>
              <w:rPr>
                <w:rFonts w:ascii="Times New Roman" w:hAnsi="Times New Roman" w:cs="Times New Roman"/>
                <w:b/>
              </w:rPr>
            </w:pPr>
            <w:r w:rsidRPr="001A3C1F">
              <w:rPr>
                <w:rFonts w:ascii="Times New Roman" w:hAnsi="Times New Roman" w:cs="Times New Roman"/>
                <w:b/>
              </w:rPr>
              <w:t>Onaylayan</w:t>
            </w:r>
          </w:p>
        </w:tc>
      </w:tr>
      <w:tr w:rsidR="00243A98" w:rsidRPr="001A3C1F" w14:paraId="398A1412" w14:textId="77777777" w:rsidTr="00722F70">
        <w:trPr>
          <w:trHeight w:val="406"/>
        </w:trPr>
        <w:tc>
          <w:tcPr>
            <w:tcW w:w="1912" w:type="dxa"/>
            <w:tcBorders>
              <w:top w:val="nil"/>
            </w:tcBorders>
            <w:vAlign w:val="center"/>
          </w:tcPr>
          <w:p w14:paraId="1E81255C" w14:textId="77777777" w:rsidR="00243A98" w:rsidRPr="001A3C1F" w:rsidRDefault="00243A98" w:rsidP="002A250D">
            <w:pPr>
              <w:spacing w:line="276" w:lineRule="auto"/>
              <w:rPr>
                <w:rFonts w:ascii="Times New Roman" w:hAnsi="Times New Roman" w:cs="Times New Roman"/>
                <w:b/>
              </w:rPr>
            </w:pPr>
            <w:r w:rsidRPr="001A3C1F">
              <w:rPr>
                <w:rFonts w:ascii="Times New Roman" w:hAnsi="Times New Roman" w:cs="Times New Roman"/>
                <w:b/>
              </w:rPr>
              <w:t>Adı Soyadı</w:t>
            </w:r>
          </w:p>
        </w:tc>
        <w:tc>
          <w:tcPr>
            <w:tcW w:w="3968" w:type="dxa"/>
            <w:tcBorders>
              <w:top w:val="nil"/>
            </w:tcBorders>
            <w:vAlign w:val="center"/>
          </w:tcPr>
          <w:p w14:paraId="5B830C51" w14:textId="3C71D643" w:rsidR="00243A98" w:rsidRPr="001A3C1F" w:rsidRDefault="00C9126D" w:rsidP="00C9126D">
            <w:pPr>
              <w:spacing w:line="276" w:lineRule="auto"/>
              <w:jc w:val="center"/>
              <w:rPr>
                <w:rFonts w:ascii="Times New Roman" w:hAnsi="Times New Roman" w:cs="Times New Roman"/>
              </w:rPr>
            </w:pPr>
            <w:r w:rsidRPr="001A3C1F">
              <w:rPr>
                <w:rFonts w:ascii="Times New Roman" w:hAnsi="Times New Roman" w:cs="Times New Roman"/>
              </w:rPr>
              <w:t>Fatih KAÇMAZ</w:t>
            </w:r>
          </w:p>
        </w:tc>
        <w:tc>
          <w:tcPr>
            <w:tcW w:w="3900" w:type="dxa"/>
            <w:tcBorders>
              <w:top w:val="nil"/>
            </w:tcBorders>
            <w:vAlign w:val="center"/>
          </w:tcPr>
          <w:p w14:paraId="4D7C6DB8" w14:textId="3643EF12" w:rsidR="00243A98" w:rsidRPr="001A3C1F" w:rsidRDefault="00C9126D" w:rsidP="00C9126D">
            <w:pPr>
              <w:spacing w:line="276" w:lineRule="auto"/>
              <w:jc w:val="center"/>
              <w:rPr>
                <w:rFonts w:ascii="Times New Roman" w:hAnsi="Times New Roman" w:cs="Times New Roman"/>
              </w:rPr>
            </w:pPr>
            <w:r w:rsidRPr="001A3C1F">
              <w:rPr>
                <w:rFonts w:ascii="Times New Roman" w:hAnsi="Times New Roman" w:cs="Times New Roman"/>
              </w:rPr>
              <w:t>Kemal DİNÇER</w:t>
            </w:r>
          </w:p>
        </w:tc>
      </w:tr>
      <w:tr w:rsidR="00243A98" w:rsidRPr="001A3C1F" w14:paraId="104DEDE2" w14:textId="77777777" w:rsidTr="00722F70">
        <w:trPr>
          <w:trHeight w:val="411"/>
        </w:trPr>
        <w:tc>
          <w:tcPr>
            <w:tcW w:w="1912" w:type="dxa"/>
            <w:tcBorders>
              <w:top w:val="nil"/>
            </w:tcBorders>
            <w:vAlign w:val="center"/>
          </w:tcPr>
          <w:p w14:paraId="0130C36B" w14:textId="77777777" w:rsidR="00243A98" w:rsidRPr="001A3C1F" w:rsidRDefault="00243A98" w:rsidP="002A250D">
            <w:pPr>
              <w:spacing w:line="276" w:lineRule="auto"/>
              <w:rPr>
                <w:rFonts w:ascii="Times New Roman" w:hAnsi="Times New Roman" w:cs="Times New Roman"/>
                <w:b/>
              </w:rPr>
            </w:pPr>
            <w:r w:rsidRPr="001A3C1F">
              <w:rPr>
                <w:rFonts w:ascii="Times New Roman" w:hAnsi="Times New Roman" w:cs="Times New Roman"/>
                <w:b/>
              </w:rPr>
              <w:t xml:space="preserve">Unvanı </w:t>
            </w:r>
          </w:p>
        </w:tc>
        <w:tc>
          <w:tcPr>
            <w:tcW w:w="3968" w:type="dxa"/>
            <w:tcBorders>
              <w:top w:val="nil"/>
            </w:tcBorders>
            <w:vAlign w:val="center"/>
          </w:tcPr>
          <w:p w14:paraId="46C5A149" w14:textId="029839E4" w:rsidR="00243A98" w:rsidRPr="001A3C1F" w:rsidRDefault="00C9126D" w:rsidP="00C9126D">
            <w:pPr>
              <w:spacing w:line="276" w:lineRule="auto"/>
              <w:jc w:val="center"/>
              <w:rPr>
                <w:rFonts w:ascii="Times New Roman" w:hAnsi="Times New Roman" w:cs="Times New Roman"/>
              </w:rPr>
            </w:pPr>
            <w:r w:rsidRPr="001A3C1F">
              <w:rPr>
                <w:rFonts w:ascii="Times New Roman" w:hAnsi="Times New Roman" w:cs="Times New Roman"/>
              </w:rPr>
              <w:t>Bilgisayar İşletmeni</w:t>
            </w:r>
          </w:p>
        </w:tc>
        <w:tc>
          <w:tcPr>
            <w:tcW w:w="3900" w:type="dxa"/>
            <w:tcBorders>
              <w:top w:val="nil"/>
            </w:tcBorders>
            <w:vAlign w:val="center"/>
          </w:tcPr>
          <w:p w14:paraId="26C936F4" w14:textId="658AD2AB" w:rsidR="00243A98" w:rsidRPr="001A3C1F" w:rsidRDefault="00C9126D" w:rsidP="00C9126D">
            <w:pPr>
              <w:spacing w:line="276" w:lineRule="auto"/>
              <w:jc w:val="center"/>
              <w:rPr>
                <w:rFonts w:ascii="Times New Roman" w:hAnsi="Times New Roman" w:cs="Times New Roman"/>
              </w:rPr>
            </w:pPr>
            <w:r w:rsidRPr="001A3C1F">
              <w:rPr>
                <w:rFonts w:ascii="Times New Roman" w:hAnsi="Times New Roman" w:cs="Times New Roman"/>
              </w:rPr>
              <w:t>Ağaçlandırma ve Çevre Düzenleme Müdür V.</w:t>
            </w:r>
          </w:p>
        </w:tc>
      </w:tr>
      <w:tr w:rsidR="00243A98" w:rsidRPr="001A3C1F" w14:paraId="7948101F" w14:textId="77777777" w:rsidTr="00722F70">
        <w:trPr>
          <w:trHeight w:val="418"/>
        </w:trPr>
        <w:tc>
          <w:tcPr>
            <w:tcW w:w="1912" w:type="dxa"/>
            <w:tcBorders>
              <w:top w:val="nil"/>
            </w:tcBorders>
            <w:vAlign w:val="center"/>
          </w:tcPr>
          <w:p w14:paraId="18ABB645" w14:textId="77777777" w:rsidR="00243A98" w:rsidRPr="001A3C1F" w:rsidRDefault="00243A98" w:rsidP="002A250D">
            <w:pPr>
              <w:spacing w:line="276" w:lineRule="auto"/>
              <w:rPr>
                <w:rFonts w:ascii="Times New Roman" w:hAnsi="Times New Roman" w:cs="Times New Roman"/>
                <w:b/>
              </w:rPr>
            </w:pPr>
            <w:r w:rsidRPr="001A3C1F">
              <w:rPr>
                <w:rFonts w:ascii="Times New Roman" w:hAnsi="Times New Roman" w:cs="Times New Roman"/>
                <w:b/>
              </w:rPr>
              <w:t xml:space="preserve">İmzası       </w:t>
            </w:r>
          </w:p>
        </w:tc>
        <w:tc>
          <w:tcPr>
            <w:tcW w:w="3968" w:type="dxa"/>
            <w:tcBorders>
              <w:top w:val="nil"/>
            </w:tcBorders>
            <w:vAlign w:val="center"/>
          </w:tcPr>
          <w:p w14:paraId="0E7C2D44" w14:textId="77777777" w:rsidR="00243A98" w:rsidRPr="001A3C1F" w:rsidRDefault="00243A98" w:rsidP="002A250D">
            <w:pPr>
              <w:spacing w:line="276" w:lineRule="auto"/>
              <w:rPr>
                <w:rFonts w:ascii="Times New Roman" w:hAnsi="Times New Roman" w:cs="Times New Roman"/>
              </w:rPr>
            </w:pPr>
          </w:p>
        </w:tc>
        <w:tc>
          <w:tcPr>
            <w:tcW w:w="3900" w:type="dxa"/>
            <w:tcBorders>
              <w:top w:val="nil"/>
            </w:tcBorders>
            <w:vAlign w:val="center"/>
          </w:tcPr>
          <w:p w14:paraId="4CE14605" w14:textId="77777777" w:rsidR="00243A98" w:rsidRPr="001A3C1F" w:rsidRDefault="00243A98" w:rsidP="002A250D">
            <w:pPr>
              <w:spacing w:line="276" w:lineRule="auto"/>
              <w:rPr>
                <w:rFonts w:ascii="Times New Roman" w:hAnsi="Times New Roman" w:cs="Times New Roman"/>
              </w:rPr>
            </w:pPr>
          </w:p>
        </w:tc>
      </w:tr>
      <w:tr w:rsidR="00243A98" w:rsidRPr="001A3C1F" w14:paraId="037CA172" w14:textId="77777777" w:rsidTr="00722F70">
        <w:trPr>
          <w:trHeight w:val="567"/>
        </w:trPr>
        <w:tc>
          <w:tcPr>
            <w:tcW w:w="1912" w:type="dxa"/>
            <w:tcBorders>
              <w:top w:val="nil"/>
            </w:tcBorders>
            <w:vAlign w:val="center"/>
          </w:tcPr>
          <w:p w14:paraId="5C9F5B16" w14:textId="77777777" w:rsidR="00243A98" w:rsidRPr="001A3C1F" w:rsidRDefault="00243A98" w:rsidP="002A250D">
            <w:pPr>
              <w:spacing w:line="276" w:lineRule="auto"/>
              <w:rPr>
                <w:rFonts w:ascii="Times New Roman" w:hAnsi="Times New Roman" w:cs="Times New Roman"/>
                <w:b/>
              </w:rPr>
            </w:pPr>
            <w:r w:rsidRPr="001A3C1F">
              <w:rPr>
                <w:rFonts w:ascii="Times New Roman" w:hAnsi="Times New Roman" w:cs="Times New Roman"/>
                <w:b/>
              </w:rPr>
              <w:t xml:space="preserve">Tarih    </w:t>
            </w:r>
          </w:p>
        </w:tc>
        <w:tc>
          <w:tcPr>
            <w:tcW w:w="3968" w:type="dxa"/>
            <w:tcBorders>
              <w:top w:val="nil"/>
            </w:tcBorders>
            <w:vAlign w:val="center"/>
          </w:tcPr>
          <w:p w14:paraId="6876557F" w14:textId="77777777" w:rsidR="00243A98" w:rsidRPr="001A3C1F" w:rsidRDefault="00243A98" w:rsidP="002A250D">
            <w:pPr>
              <w:spacing w:line="276" w:lineRule="auto"/>
              <w:rPr>
                <w:rFonts w:ascii="Times New Roman" w:hAnsi="Times New Roman" w:cs="Times New Roman"/>
              </w:rPr>
            </w:pPr>
            <w:r w:rsidRPr="001A3C1F">
              <w:rPr>
                <w:rFonts w:ascii="Times New Roman" w:hAnsi="Times New Roman" w:cs="Times New Roman"/>
              </w:rPr>
              <w:t>… /… /..…</w:t>
            </w:r>
          </w:p>
        </w:tc>
        <w:tc>
          <w:tcPr>
            <w:tcW w:w="3900" w:type="dxa"/>
            <w:tcBorders>
              <w:top w:val="nil"/>
            </w:tcBorders>
            <w:vAlign w:val="center"/>
          </w:tcPr>
          <w:p w14:paraId="1EBAE8AB" w14:textId="77777777" w:rsidR="00243A98" w:rsidRPr="001A3C1F" w:rsidRDefault="00243A98" w:rsidP="002A250D">
            <w:pPr>
              <w:spacing w:line="276" w:lineRule="auto"/>
              <w:rPr>
                <w:rFonts w:ascii="Times New Roman" w:hAnsi="Times New Roman" w:cs="Times New Roman"/>
              </w:rPr>
            </w:pPr>
            <w:r w:rsidRPr="001A3C1F">
              <w:rPr>
                <w:rFonts w:ascii="Times New Roman" w:hAnsi="Times New Roman" w:cs="Times New Roman"/>
              </w:rPr>
              <w:t>… /…/ ..…</w:t>
            </w:r>
          </w:p>
        </w:tc>
      </w:tr>
    </w:tbl>
    <w:p w14:paraId="093F2C41" w14:textId="579172A2" w:rsidR="00243A98" w:rsidRPr="001A3C1F" w:rsidRDefault="00243A98" w:rsidP="00243A98">
      <w:pPr>
        <w:tabs>
          <w:tab w:val="left" w:pos="945"/>
        </w:tabs>
        <w:rPr>
          <w:rFonts w:ascii="Times New Roman" w:hAnsi="Times New Roman" w:cs="Times New Roman"/>
        </w:rPr>
      </w:pPr>
      <w:r w:rsidRPr="001A3C1F">
        <w:rPr>
          <w:rFonts w:ascii="Times New Roman" w:hAnsi="Times New Roman" w:cs="Times New Roman"/>
        </w:rPr>
        <w:tab/>
      </w:r>
    </w:p>
    <w:sectPr w:rsidR="00243A98" w:rsidRPr="001A3C1F" w:rsidSect="00F70814">
      <w:pgSz w:w="11906" w:h="16838"/>
      <w:pgMar w:top="1417" w:right="849"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68956" w14:textId="77777777" w:rsidR="007E75E0" w:rsidRDefault="007E75E0" w:rsidP="00243A98">
      <w:pPr>
        <w:spacing w:after="0" w:line="240" w:lineRule="auto"/>
      </w:pPr>
      <w:r>
        <w:separator/>
      </w:r>
    </w:p>
  </w:endnote>
  <w:endnote w:type="continuationSeparator" w:id="0">
    <w:p w14:paraId="5DFA5CEC" w14:textId="77777777" w:rsidR="007E75E0" w:rsidRDefault="007E75E0" w:rsidP="00243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ADD3" w14:textId="77777777" w:rsidR="007E75E0" w:rsidRDefault="007E75E0" w:rsidP="00243A98">
      <w:pPr>
        <w:spacing w:after="0" w:line="240" w:lineRule="auto"/>
      </w:pPr>
      <w:r>
        <w:separator/>
      </w:r>
    </w:p>
  </w:footnote>
  <w:footnote w:type="continuationSeparator" w:id="0">
    <w:p w14:paraId="53CE8E6A" w14:textId="77777777" w:rsidR="007E75E0" w:rsidRDefault="007E75E0" w:rsidP="00243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D5D99"/>
    <w:multiLevelType w:val="hybridMultilevel"/>
    <w:tmpl w:val="0890CC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89"/>
    <w:rsid w:val="000B4AE1"/>
    <w:rsid w:val="001A3C1F"/>
    <w:rsid w:val="001D3B91"/>
    <w:rsid w:val="00205DFC"/>
    <w:rsid w:val="00243A98"/>
    <w:rsid w:val="00290923"/>
    <w:rsid w:val="002B1433"/>
    <w:rsid w:val="004A30B5"/>
    <w:rsid w:val="00601040"/>
    <w:rsid w:val="00722F70"/>
    <w:rsid w:val="007E75E0"/>
    <w:rsid w:val="00884632"/>
    <w:rsid w:val="00942B7F"/>
    <w:rsid w:val="00B93946"/>
    <w:rsid w:val="00C9126D"/>
    <w:rsid w:val="00E56E89"/>
    <w:rsid w:val="00F70814"/>
    <w:rsid w:val="00F76F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56CB"/>
  <w15:chartTrackingRefBased/>
  <w15:docId w15:val="{82D8D15A-E601-4DF0-AC86-39DD29C9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A30B5"/>
    <w:pPr>
      <w:spacing w:after="200" w:line="276" w:lineRule="auto"/>
      <w:ind w:left="720"/>
      <w:contextualSpacing/>
    </w:pPr>
  </w:style>
  <w:style w:type="table" w:styleId="TabloKlavuzu">
    <w:name w:val="Table Grid"/>
    <w:basedOn w:val="NormalTablo"/>
    <w:rsid w:val="00243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43A9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43A98"/>
  </w:style>
  <w:style w:type="paragraph" w:styleId="AltBilgi">
    <w:name w:val="footer"/>
    <w:basedOn w:val="Normal"/>
    <w:link w:val="AltBilgiChar"/>
    <w:uiPriority w:val="99"/>
    <w:unhideWhenUsed/>
    <w:rsid w:val="00243A9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3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ODTU</dc:creator>
  <cp:keywords/>
  <dc:description/>
  <cp:lastModifiedBy>Melike Konuşkan</cp:lastModifiedBy>
  <cp:revision>2</cp:revision>
  <dcterms:created xsi:type="dcterms:W3CDTF">2024-08-01T13:32:00Z</dcterms:created>
  <dcterms:modified xsi:type="dcterms:W3CDTF">2024-08-01T13:32:00Z</dcterms:modified>
</cp:coreProperties>
</file>